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460"/>
        <w:rPr>
          <w:rFonts w:hint="eastAsia" w:ascii="宋体" w:eastAsia="宋体"/>
        </w:rPr>
      </w:pPr>
      <w:bookmarkStart w:id="0" w:name="_GoBack"/>
      <w:r>
        <w:rPr>
          <w:rFonts w:hint="eastAsia" w:ascii="宋体" w:eastAsia="宋体"/>
        </w:rPr>
        <w:t>附件一：钢铁企业、焦化企业超低排放案例推荐表</w:t>
      </w:r>
      <w:bookmarkEnd w:id="0"/>
    </w:p>
    <w:p>
      <w:pPr>
        <w:spacing w:before="11" w:line="240" w:lineRule="auto"/>
        <w:rPr>
          <w:sz w:val="32"/>
        </w:rPr>
      </w:pPr>
    </w:p>
    <w:p>
      <w:pPr>
        <w:spacing w:before="0" w:after="5"/>
        <w:ind w:left="460" w:right="0" w:firstLine="0"/>
        <w:jc w:val="left"/>
        <w:rPr>
          <w:sz w:val="24"/>
        </w:rPr>
      </w:pPr>
      <w:r>
        <w:rPr>
          <w:sz w:val="24"/>
        </w:rPr>
        <w:t>案例名称：</w:t>
      </w:r>
    </w:p>
    <w:tbl>
      <w:tblPr>
        <w:tblStyle w:val="3"/>
        <w:tblpPr w:leftFromText="180" w:rightFromText="180" w:vertAnchor="text" w:tblpXSpec="center" w:tblpY="1"/>
        <w:tblOverlap w:val="never"/>
        <w:tblW w:w="8649" w:type="dxa"/>
        <w:jc w:val="center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8"/>
        <w:gridCol w:w="1702"/>
        <w:gridCol w:w="284"/>
        <w:gridCol w:w="1021"/>
        <w:gridCol w:w="594"/>
        <w:gridCol w:w="373"/>
        <w:gridCol w:w="337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推荐企业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spacing w:line="292" w:lineRule="exact"/>
              <w:ind w:left="2325" w:right="232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 w:ascii="华文楷体" w:eastAsia="华文楷体"/>
                <w:sz w:val="21"/>
              </w:rPr>
              <w:t>加盖公章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5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环保主管部门负责人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5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应用场所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技术（设备）提供企业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2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5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5"/>
              <w:ind w:left="762" w:right="756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采用技术（设备）名称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环保设施安装时间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  <w:spacing w:before="22"/>
              <w:ind w:left="361"/>
              <w:rPr>
                <w:sz w:val="21"/>
              </w:rPr>
            </w:pPr>
            <w:r>
              <w:rPr>
                <w:sz w:val="21"/>
              </w:rPr>
              <w:t>投入运行时间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脱除主要污染物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协同脱除污染物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tabs>
                <w:tab w:val="left" w:pos="1108"/>
                <w:tab w:val="left" w:pos="2212"/>
                <w:tab w:val="left" w:pos="3213"/>
              </w:tabs>
              <w:spacing w:before="28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2.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3.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主要消耗辅助材料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5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协同脱除所需辅助材料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耗水情况</w:t>
            </w:r>
          </w:p>
        </w:tc>
        <w:tc>
          <w:tcPr>
            <w:tcW w:w="5961" w:type="dxa"/>
            <w:gridSpan w:val="7"/>
            <w:vAlign w:val="top"/>
          </w:tcPr>
          <w:p>
            <w:pPr>
              <w:pStyle w:val="5"/>
              <w:tabs>
                <w:tab w:val="left" w:pos="950"/>
                <w:tab w:val="left" w:pos="2419"/>
                <w:tab w:val="left" w:pos="4204"/>
              </w:tabs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□新水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循</w:t>
            </w:r>
            <w:r>
              <w:rPr>
                <w:spacing w:val="-3"/>
                <w:sz w:val="21"/>
              </w:rPr>
              <w:t>环</w:t>
            </w:r>
            <w:r>
              <w:rPr>
                <w:sz w:val="21"/>
              </w:rPr>
              <w:t>水</w:t>
            </w:r>
            <w:r>
              <w:rPr>
                <w:spacing w:val="-3"/>
                <w:sz w:val="21"/>
              </w:rPr>
              <w:t>排</w:t>
            </w:r>
            <w:r>
              <w:rPr>
                <w:sz w:val="21"/>
              </w:rPr>
              <w:t>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□对</w:t>
            </w:r>
            <w:r>
              <w:rPr>
                <w:spacing w:val="-3"/>
                <w:sz w:val="21"/>
              </w:rPr>
              <w:t>水</w:t>
            </w:r>
            <w:r>
              <w:rPr>
                <w:sz w:val="21"/>
              </w:rPr>
              <w:t>质</w:t>
            </w:r>
            <w:r>
              <w:rPr>
                <w:spacing w:val="-3"/>
                <w:sz w:val="21"/>
              </w:rPr>
              <w:t>无</w:t>
            </w:r>
            <w:r>
              <w:rPr>
                <w:sz w:val="21"/>
              </w:rPr>
              <w:t>要求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不耗水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污染物载体流量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8"/>
              <w:ind w:left="94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</w:t>
            </w:r>
            <w:r>
              <w:rPr>
                <w:rFonts w:ascii="Calibri"/>
                <w:sz w:val="21"/>
                <w:vertAlign w:val="superscript"/>
              </w:rPr>
              <w:t>3</w:t>
            </w:r>
            <w:r>
              <w:rPr>
                <w:rFonts w:ascii="Calibri"/>
                <w:sz w:val="21"/>
                <w:vertAlign w:val="baseline"/>
              </w:rPr>
              <w:t>/h</w:t>
            </w:r>
          </w:p>
        </w:tc>
        <w:tc>
          <w:tcPr>
            <w:tcW w:w="4259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入口浓度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05" w:type="dxa"/>
            <w:gridSpan w:val="2"/>
            <w:vAlign w:val="top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最高值：</w:t>
            </w:r>
          </w:p>
        </w:tc>
        <w:tc>
          <w:tcPr>
            <w:tcW w:w="1304" w:type="dxa"/>
            <w:gridSpan w:val="3"/>
            <w:vAlign w:val="top"/>
          </w:tcPr>
          <w:p>
            <w:pPr>
              <w:pStyle w:val="5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最低值：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小时均值：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出口浓度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305" w:type="dxa"/>
            <w:gridSpan w:val="2"/>
            <w:vAlign w:val="top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最高值：</w:t>
            </w:r>
          </w:p>
        </w:tc>
        <w:tc>
          <w:tcPr>
            <w:tcW w:w="1304" w:type="dxa"/>
            <w:gridSpan w:val="3"/>
            <w:vAlign w:val="top"/>
          </w:tcPr>
          <w:p>
            <w:pPr>
              <w:pStyle w:val="5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最低值：</w:t>
            </w:r>
          </w:p>
        </w:tc>
        <w:tc>
          <w:tcPr>
            <w:tcW w:w="1650" w:type="dxa"/>
            <w:vAlign w:val="top"/>
          </w:tcPr>
          <w:p>
            <w:pPr>
              <w:pStyle w:val="5"/>
              <w:spacing w:before="22"/>
              <w:ind w:left="102"/>
              <w:rPr>
                <w:sz w:val="21"/>
              </w:rPr>
            </w:pPr>
            <w:r>
              <w:rPr>
                <w:sz w:val="21"/>
              </w:rPr>
              <w:t>小时均值：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小时脱除量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7"/>
              <w:ind w:left="92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Kg/h</w:t>
            </w:r>
          </w:p>
        </w:tc>
        <w:tc>
          <w:tcPr>
            <w:tcW w:w="4259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5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辅助物料消耗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5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spacing w:before="25"/>
              <w:ind w:left="527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Merge w:val="restart"/>
            <w:vAlign w:val="top"/>
          </w:tcPr>
          <w:p>
            <w:pPr>
              <w:pStyle w:val="5"/>
              <w:spacing w:before="4"/>
              <w:rPr>
                <w:sz w:val="14"/>
              </w:rPr>
            </w:pPr>
          </w:p>
          <w:p>
            <w:pPr>
              <w:pStyle w:val="5"/>
              <w:ind w:left="712"/>
              <w:rPr>
                <w:sz w:val="21"/>
              </w:rPr>
            </w:pPr>
            <w:r>
              <w:rPr>
                <w:sz w:val="21"/>
              </w:rPr>
              <w:t>主要能源消耗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电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spacing w:before="28"/>
              <w:ind w:left="690" w:right="6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kWh/</w:t>
            </w: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水消耗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spacing w:before="28"/>
              <w:ind w:left="688" w:right="6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</w:t>
            </w:r>
            <w:r>
              <w:rPr>
                <w:rFonts w:ascii="Calibri"/>
                <w:sz w:val="21"/>
                <w:vertAlign w:val="superscript"/>
              </w:rPr>
              <w:t>3</w:t>
            </w:r>
            <w:r>
              <w:rPr>
                <w:rFonts w:ascii="Calibri"/>
                <w:sz w:val="21"/>
                <w:vertAlign w:val="baseline"/>
              </w:rPr>
              <w:t>/</w:t>
            </w: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Merge w:val="restart"/>
            <w:vAlign w:val="top"/>
          </w:tcPr>
          <w:p>
            <w:pPr>
              <w:pStyle w:val="5"/>
              <w:spacing w:before="4"/>
              <w:rPr>
                <w:sz w:val="14"/>
              </w:rPr>
            </w:pPr>
          </w:p>
          <w:p>
            <w:pPr>
              <w:pStyle w:val="5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成本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单位污染物成本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单位产品成本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5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协同处理污染物入口浓度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5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9"/>
              <w:jc w:val="center"/>
              <w:rPr>
                <w:sz w:val="21"/>
              </w:rPr>
            </w:pPr>
            <w:r>
              <w:rPr>
                <w:sz w:val="21"/>
              </w:rPr>
              <w:t>协同处理污染物出口浓度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8" w:right="156"/>
              <w:jc w:val="center"/>
              <w:rPr>
                <w:sz w:val="21"/>
              </w:rPr>
            </w:pPr>
            <w:r>
              <w:rPr>
                <w:sz w:val="21"/>
              </w:rPr>
              <w:t>小时脱除量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7"/>
              <w:ind w:left="92" w:right="8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Kg/h</w:t>
            </w:r>
          </w:p>
        </w:tc>
        <w:tc>
          <w:tcPr>
            <w:tcW w:w="4259" w:type="dxa"/>
            <w:gridSpan w:val="6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688" w:type="dxa"/>
            <w:vAlign w:val="top"/>
          </w:tcPr>
          <w:p>
            <w:pPr>
              <w:pStyle w:val="5"/>
              <w:spacing w:before="22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协同脱除辅助材料消耗</w:t>
            </w:r>
          </w:p>
        </w:tc>
        <w:tc>
          <w:tcPr>
            <w:tcW w:w="1702" w:type="dxa"/>
            <w:vAlign w:val="top"/>
          </w:tcPr>
          <w:p>
            <w:pPr>
              <w:pStyle w:val="5"/>
              <w:spacing w:before="22"/>
              <w:ind w:left="96" w:right="85"/>
              <w:jc w:val="center"/>
              <w:rPr>
                <w:sz w:val="21"/>
              </w:rPr>
            </w:pPr>
            <w:r>
              <w:rPr>
                <w:sz w:val="21"/>
              </w:rPr>
              <w:t>单位污染物消耗</w:t>
            </w:r>
          </w:p>
        </w:tc>
        <w:tc>
          <w:tcPr>
            <w:tcW w:w="1899" w:type="dxa"/>
            <w:gridSpan w:val="3"/>
            <w:vAlign w:val="top"/>
          </w:tcPr>
          <w:p>
            <w:pPr>
              <w:pStyle w:val="5"/>
              <w:spacing w:before="22"/>
              <w:ind w:left="527"/>
              <w:rPr>
                <w:sz w:val="21"/>
              </w:rPr>
            </w:pPr>
            <w:r>
              <w:rPr>
                <w:sz w:val="21"/>
              </w:rPr>
              <w:t>（单位）</w:t>
            </w:r>
          </w:p>
        </w:tc>
        <w:tc>
          <w:tcPr>
            <w:tcW w:w="2360" w:type="dxa"/>
            <w:gridSpan w:val="3"/>
            <w:vAlign w:val="top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before="0" w:line="240" w:lineRule="auto"/>
        <w:rPr>
          <w:sz w:val="23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spacing w:val="-28"/>
          <w:w w:val="100"/>
          <w:sz w:val="21"/>
        </w:rPr>
        <w:t>填报人：</w:t>
      </w:r>
      <w:r>
        <w:rPr>
          <w:spacing w:val="-3"/>
          <w:w w:val="100"/>
          <w:sz w:val="21"/>
        </w:rPr>
        <w:t>（</w:t>
      </w:r>
      <w:r>
        <w:rPr>
          <w:rFonts w:hint="eastAsia" w:ascii="华文楷体" w:eastAsia="华文楷体"/>
          <w:spacing w:val="-2"/>
          <w:w w:val="100"/>
          <w:sz w:val="21"/>
        </w:rPr>
        <w:t>签字</w:t>
      </w:r>
      <w:r>
        <w:rPr>
          <w:w w:val="100"/>
          <w:sz w:val="21"/>
        </w:rPr>
        <w:t>）</w:t>
      </w:r>
      <w:r>
        <w:rPr>
          <w:spacing w:val="-16"/>
          <w:w w:val="100"/>
          <w:sz w:val="21"/>
        </w:rPr>
        <w:t>设备运行负责人：</w:t>
      </w:r>
      <w:r>
        <w:rPr>
          <w:spacing w:val="-3"/>
          <w:w w:val="100"/>
          <w:sz w:val="21"/>
        </w:rPr>
        <w:t>（</w:t>
      </w:r>
      <w:r>
        <w:rPr>
          <w:rFonts w:hint="eastAsia" w:ascii="华文楷体" w:eastAsia="华文楷体"/>
          <w:spacing w:val="-2"/>
          <w:w w:val="100"/>
          <w:sz w:val="21"/>
        </w:rPr>
        <w:t>签字</w:t>
      </w:r>
      <w:r>
        <w:rPr>
          <w:w w:val="100"/>
          <w:sz w:val="21"/>
        </w:rPr>
        <w:t>）</w:t>
      </w:r>
    </w:p>
    <w:p>
      <w:pPr>
        <w:spacing w:before="11" w:line="240" w:lineRule="auto"/>
        <w:rPr>
          <w:sz w:val="21"/>
        </w:rPr>
      </w:pPr>
    </w:p>
    <w:p>
      <w:pPr>
        <w:spacing w:before="0"/>
        <w:ind w:left="460" w:right="0" w:firstLine="0"/>
        <w:jc w:val="left"/>
        <w:rPr>
          <w:sz w:val="21"/>
        </w:rPr>
      </w:pPr>
      <w:r>
        <w:rPr>
          <w:spacing w:val="-3"/>
          <w:w w:val="100"/>
          <w:sz w:val="21"/>
        </w:rPr>
        <w:t>环保部门负责人</w:t>
      </w:r>
      <w:r>
        <w:rPr>
          <w:w w:val="100"/>
          <w:sz w:val="21"/>
        </w:rPr>
        <w:t>（</w:t>
      </w:r>
      <w:r>
        <w:rPr>
          <w:spacing w:val="-2"/>
          <w:w w:val="100"/>
          <w:sz w:val="21"/>
        </w:rPr>
        <w:t>签字</w:t>
      </w:r>
      <w:r>
        <w:rPr>
          <w:spacing w:val="-106"/>
          <w:w w:val="100"/>
          <w:sz w:val="21"/>
        </w:rPr>
        <w:t>）</w:t>
      </w:r>
      <w:r>
        <w:rPr>
          <w:spacing w:val="-108"/>
          <w:w w:val="100"/>
          <w:sz w:val="21"/>
        </w:rPr>
        <w:t>：</w:t>
      </w:r>
      <w:r>
        <w:rPr>
          <w:w w:val="100"/>
          <w:sz w:val="21"/>
        </w:rPr>
        <w:t>（</w:t>
      </w:r>
      <w:r>
        <w:rPr>
          <w:spacing w:val="-2"/>
          <w:w w:val="100"/>
          <w:sz w:val="21"/>
        </w:rPr>
        <w:t>签字</w:t>
      </w:r>
      <w:r>
        <w:rPr>
          <w:w w:val="100"/>
          <w:sz w:val="21"/>
        </w:rPr>
        <w:t>）</w:t>
      </w:r>
      <w:r>
        <w:rPr>
          <w:spacing w:val="-3"/>
          <w:w w:val="100"/>
          <w:sz w:val="21"/>
        </w:rPr>
        <w:t>法定代表人</w:t>
      </w:r>
      <w:r>
        <w:rPr>
          <w:w w:val="100"/>
          <w:sz w:val="21"/>
        </w:rPr>
        <w:t>（</w:t>
      </w:r>
      <w:r>
        <w:rPr>
          <w:spacing w:val="-2"/>
          <w:w w:val="100"/>
          <w:sz w:val="21"/>
        </w:rPr>
        <w:t>签字</w:t>
      </w:r>
      <w:r>
        <w:rPr>
          <w:spacing w:val="-106"/>
          <w:w w:val="100"/>
          <w:sz w:val="21"/>
        </w:rPr>
        <w:t>）：</w:t>
      </w:r>
      <w:r>
        <w:rPr>
          <w:spacing w:val="-3"/>
          <w:w w:val="100"/>
          <w:sz w:val="21"/>
        </w:rPr>
        <w:t>（</w:t>
      </w:r>
      <w:r>
        <w:rPr>
          <w:rFonts w:hint="eastAsia" w:ascii="华文楷体" w:eastAsia="华文楷体"/>
          <w:spacing w:val="-2"/>
          <w:w w:val="100"/>
          <w:sz w:val="21"/>
        </w:rPr>
        <w:t>签字</w:t>
      </w:r>
      <w:r>
        <w:rPr>
          <w:w w:val="100"/>
          <w:sz w:val="21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F05E5"/>
    <w:rsid w:val="343F05E5"/>
    <w:rsid w:val="3FBC05CB"/>
    <w:rsid w:val="7DC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2019-09-25T02:07:00Z</dcterms:created>
  <dc:creator>中冶网编^^王梦娟</dc:creator>
  <cp:lastModifiedBy>中冶网编^^王梦娟</cp:lastModifiedBy>
  <dcterms:modified xsi:type="dcterms:W3CDTF">2019-09-25T02:32:33Z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