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ind w:left="460"/>
        <w:rPr>
          <w:rFonts w:hint="eastAsia" w:ascii="宋体" w:eastAsia="宋体"/>
        </w:rPr>
      </w:pPr>
      <w:bookmarkStart w:id="0" w:name="_GoBack"/>
      <w:r>
        <w:rPr>
          <w:rFonts w:hint="eastAsia" w:ascii="宋体" w:eastAsia="宋体"/>
        </w:rPr>
        <w:t>附件二：钢铁工业、焦化企业超低排放案例申报表</w:t>
      </w:r>
    </w:p>
    <w:bookmarkEnd w:id="0"/>
    <w:p>
      <w:pPr>
        <w:spacing w:before="7" w:line="240" w:lineRule="auto"/>
        <w:rPr>
          <w:sz w:val="31"/>
        </w:rPr>
      </w:pPr>
    </w:p>
    <w:p>
      <w:pPr>
        <w:spacing w:before="0"/>
        <w:ind w:left="460" w:right="0" w:firstLine="0"/>
        <w:jc w:val="left"/>
        <w:rPr>
          <w:sz w:val="21"/>
        </w:rPr>
      </w:pPr>
      <w:r>
        <w:rPr>
          <w:spacing w:val="-1"/>
          <w:w w:val="100"/>
          <w:sz w:val="21"/>
        </w:rPr>
        <w:t>申报企业</w:t>
      </w:r>
      <w:r>
        <w:rPr>
          <w:spacing w:val="-3"/>
          <w:w w:val="100"/>
          <w:sz w:val="21"/>
        </w:rPr>
        <w:t>（</w:t>
      </w:r>
      <w:r>
        <w:rPr>
          <w:rFonts w:hint="eastAsia" w:ascii="华文楷体" w:eastAsia="华文楷体"/>
          <w:spacing w:val="-2"/>
          <w:w w:val="100"/>
          <w:sz w:val="21"/>
        </w:rPr>
        <w:t>盖章</w:t>
      </w:r>
      <w:r>
        <w:rPr>
          <w:spacing w:val="-106"/>
          <w:w w:val="100"/>
          <w:sz w:val="21"/>
        </w:rPr>
        <w:t>）</w:t>
      </w:r>
      <w:r>
        <w:rPr>
          <w:spacing w:val="-3"/>
          <w:w w:val="100"/>
          <w:sz w:val="21"/>
        </w:rPr>
        <w:t>：法定代表人（</w:t>
      </w:r>
      <w:r>
        <w:rPr>
          <w:rFonts w:hint="eastAsia" w:ascii="华文楷体" w:eastAsia="华文楷体"/>
          <w:spacing w:val="-2"/>
          <w:w w:val="100"/>
          <w:sz w:val="21"/>
        </w:rPr>
        <w:t>签字</w:t>
      </w:r>
      <w:r>
        <w:rPr>
          <w:spacing w:val="-106"/>
          <w:w w:val="100"/>
          <w:sz w:val="21"/>
        </w:rPr>
        <w:t>）</w:t>
      </w:r>
      <w:r>
        <w:rPr>
          <w:w w:val="100"/>
          <w:sz w:val="21"/>
        </w:rPr>
        <w:t>：</w:t>
      </w:r>
    </w:p>
    <w:tbl>
      <w:tblPr>
        <w:tblStyle w:val="3"/>
        <w:tblpPr w:leftFromText="180" w:rightFromText="180" w:vertAnchor="text" w:tblpXSpec="center" w:tblpY="1"/>
        <w:tblOverlap w:val="never"/>
        <w:tblW w:w="9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3"/>
        <w:gridCol w:w="2834"/>
        <w:gridCol w:w="1824"/>
        <w:gridCol w:w="2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技术（设备）名称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6"/>
              <w:jc w:val="center"/>
              <w:rPr>
                <w:sz w:val="21"/>
              </w:rPr>
            </w:pPr>
            <w:r>
              <w:rPr>
                <w:sz w:val="21"/>
              </w:rPr>
              <w:t>使用场所及使用条件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spacing w:before="7"/>
              <w:ind w:left="1334"/>
              <w:rPr>
                <w:sz w:val="21"/>
              </w:rPr>
            </w:pPr>
            <w:r>
              <w:rPr>
                <w:sz w:val="21"/>
              </w:rPr>
              <w:t>（使用条件包括入口污染物要求等）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主要治理污染物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10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协同治理污染物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3" w:right="156"/>
              <w:jc w:val="center"/>
              <w:rPr>
                <w:sz w:val="21"/>
              </w:rPr>
            </w:pPr>
            <w:r>
              <w:rPr>
                <w:sz w:val="21"/>
              </w:rPr>
              <w:t>申报企业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5" w:right="156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25" w:right="114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25" w:right="114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3" w:right="156"/>
              <w:jc w:val="center"/>
              <w:rPr>
                <w:sz w:val="21"/>
              </w:rPr>
            </w:pPr>
            <w:r>
              <w:rPr>
                <w:sz w:val="21"/>
              </w:rPr>
              <w:t>开发时间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44"/>
              <w:rPr>
                <w:sz w:val="21"/>
              </w:rPr>
            </w:pPr>
            <w:r>
              <w:rPr>
                <w:sz w:val="21"/>
              </w:rPr>
              <w:t>首次应用时间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10"/>
              <w:ind w:left="163" w:right="156"/>
              <w:jc w:val="center"/>
              <w:rPr>
                <w:sz w:val="21"/>
              </w:rPr>
            </w:pPr>
            <w:r>
              <w:rPr>
                <w:sz w:val="21"/>
              </w:rPr>
              <w:t>首次应用钢铁企业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5" w:right="156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25" w:right="114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25" w:right="114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163"/>
              <w:ind w:left="166" w:right="156"/>
              <w:jc w:val="center"/>
              <w:rPr>
                <w:sz w:val="21"/>
              </w:rPr>
            </w:pPr>
            <w:r>
              <w:rPr>
                <w:sz w:val="21"/>
              </w:rPr>
              <w:t>案例应用钢铁企业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25" w:right="114"/>
              <w:jc w:val="center"/>
              <w:rPr>
                <w:sz w:val="21"/>
              </w:rPr>
            </w:pPr>
            <w:r>
              <w:rPr>
                <w:sz w:val="21"/>
              </w:rPr>
              <w:t>主要污染物脱</w:t>
            </w:r>
          </w:p>
          <w:p>
            <w:pPr>
              <w:pStyle w:val="5"/>
              <w:spacing w:before="43"/>
              <w:ind w:left="125" w:right="114"/>
              <w:jc w:val="center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除效率</w:t>
            </w:r>
            <w:r>
              <w:rPr>
                <w:rFonts w:ascii="Calibri" w:eastAsia="Calibri"/>
                <w:sz w:val="21"/>
              </w:rPr>
              <w:t>/%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6"/>
              <w:jc w:val="center"/>
              <w:rPr>
                <w:sz w:val="21"/>
              </w:rPr>
            </w:pPr>
            <w:r>
              <w:rPr>
                <w:sz w:val="21"/>
              </w:rPr>
              <w:t>最高入口浓度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spacing w:before="7"/>
              <w:ind w:left="107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污染物 </w:t>
            </w:r>
            <w:r>
              <w:rPr>
                <w:rFonts w:ascii="Calibri" w:eastAsia="Calibri"/>
                <w:sz w:val="21"/>
              </w:rPr>
              <w:t>1</w:t>
            </w: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08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污染物 </w:t>
            </w:r>
            <w:r>
              <w:rPr>
                <w:rFonts w:ascii="Calibri" w:eastAsia="Calibri"/>
                <w:sz w:val="21"/>
              </w:rPr>
              <w:t>2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spacing w:before="7"/>
              <w:ind w:left="106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污染物 </w:t>
            </w:r>
            <w:r>
              <w:rPr>
                <w:rFonts w:ascii="Calibri" w:eastAsia="Calibri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6"/>
              <w:jc w:val="center"/>
              <w:rPr>
                <w:sz w:val="21"/>
              </w:rPr>
            </w:pPr>
            <w:r>
              <w:rPr>
                <w:sz w:val="21"/>
              </w:rPr>
              <w:t>最低出口浓度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spacing w:before="7"/>
              <w:ind w:left="107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污染物 </w:t>
            </w:r>
            <w:r>
              <w:rPr>
                <w:rFonts w:ascii="Calibri" w:eastAsia="Calibri"/>
                <w:sz w:val="21"/>
              </w:rPr>
              <w:t>1</w:t>
            </w: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08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污染物 </w:t>
            </w:r>
            <w:r>
              <w:rPr>
                <w:rFonts w:ascii="Calibri" w:eastAsia="Calibri"/>
                <w:sz w:val="21"/>
              </w:rPr>
              <w:t>2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spacing w:before="7"/>
              <w:ind w:left="106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污染物 </w:t>
            </w:r>
            <w:r>
              <w:rPr>
                <w:rFonts w:ascii="Calibri" w:eastAsia="Calibri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10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5" w:right="156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25" w:right="114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6"/>
              <w:jc w:val="center"/>
              <w:rPr>
                <w:sz w:val="21"/>
              </w:rPr>
            </w:pPr>
            <w:r>
              <w:rPr>
                <w:sz w:val="21"/>
              </w:rPr>
              <w:t>环保主管部门负责人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25" w:right="114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834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Align w:val="top"/>
          </w:tcPr>
          <w:p>
            <w:pPr>
              <w:pStyle w:val="5"/>
              <w:spacing w:before="7"/>
              <w:ind w:left="125" w:right="114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12"/>
              <w:rPr>
                <w:sz w:val="24"/>
              </w:rPr>
            </w:pPr>
          </w:p>
          <w:p>
            <w:pPr>
              <w:pStyle w:val="5"/>
              <w:ind w:left="163" w:right="156"/>
              <w:jc w:val="center"/>
              <w:rPr>
                <w:sz w:val="21"/>
              </w:rPr>
            </w:pPr>
            <w:r>
              <w:rPr>
                <w:sz w:val="21"/>
              </w:rPr>
              <w:t>关键技术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7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设备尺寸（</w:t>
            </w:r>
            <w:r>
              <w:rPr>
                <w:rFonts w:ascii="Calibri" w:eastAsia="Calibri"/>
                <w:sz w:val="21"/>
              </w:rPr>
              <w:t>mm</w:t>
            </w:r>
            <w:r>
              <w:rPr>
                <w:sz w:val="21"/>
              </w:rPr>
              <w:t>）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321" w:type="dxa"/>
            <w:gridSpan w:val="3"/>
            <w:vAlign w:val="top"/>
          </w:tcPr>
          <w:p>
            <w:pPr>
              <w:pStyle w:val="5"/>
              <w:spacing w:before="10"/>
              <w:ind w:left="170"/>
              <w:rPr>
                <w:sz w:val="21"/>
              </w:rPr>
            </w:pPr>
            <w:r>
              <w:rPr>
                <w:sz w:val="21"/>
              </w:rPr>
              <w:t>是否列入生态环境部（环境保护部）污染防治最佳可行技术指南</w:t>
            </w:r>
          </w:p>
        </w:tc>
        <w:tc>
          <w:tcPr>
            <w:tcW w:w="2439" w:type="dxa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663" w:type="dxa"/>
            <w:vAlign w:val="top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3"/>
              <w:rPr>
                <w:sz w:val="29"/>
              </w:rPr>
            </w:pPr>
          </w:p>
          <w:p>
            <w:pPr>
              <w:pStyle w:val="5"/>
              <w:ind w:left="163" w:right="156"/>
              <w:jc w:val="center"/>
              <w:rPr>
                <w:sz w:val="21"/>
              </w:rPr>
            </w:pPr>
            <w:r>
              <w:rPr>
                <w:sz w:val="21"/>
              </w:rPr>
              <w:t>应用案例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spacing w:before="13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</w:t>
            </w:r>
          </w:p>
          <w:p>
            <w:pPr>
              <w:pStyle w:val="5"/>
              <w:spacing w:before="55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</w:t>
            </w:r>
          </w:p>
          <w:p>
            <w:pPr>
              <w:pStyle w:val="5"/>
              <w:spacing w:before="56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3.</w:t>
            </w:r>
          </w:p>
          <w:p>
            <w:pPr>
              <w:pStyle w:val="5"/>
              <w:spacing w:before="55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4.</w:t>
            </w:r>
          </w:p>
          <w:p>
            <w:pPr>
              <w:pStyle w:val="5"/>
              <w:spacing w:before="51"/>
              <w:ind w:left="108"/>
              <w:rPr>
                <w:sz w:val="21"/>
              </w:rPr>
            </w:pPr>
            <w:r>
              <w:rPr>
                <w:sz w:val="2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97" w:type="dxa"/>
            <w:gridSpan w:val="2"/>
            <w:vAlign w:val="top"/>
          </w:tcPr>
          <w:p>
            <w:pPr>
              <w:pStyle w:val="5"/>
              <w:spacing w:before="7"/>
              <w:ind w:left="1389"/>
              <w:rPr>
                <w:sz w:val="21"/>
              </w:rPr>
            </w:pPr>
            <w:r>
              <w:rPr>
                <w:sz w:val="21"/>
              </w:rPr>
              <w:t>是否负责安装、调试</w:t>
            </w:r>
          </w:p>
        </w:tc>
        <w:tc>
          <w:tcPr>
            <w:tcW w:w="4263" w:type="dxa"/>
            <w:gridSpan w:val="2"/>
            <w:vAlign w:val="top"/>
          </w:tcPr>
          <w:p>
            <w:pPr>
              <w:pStyle w:val="5"/>
              <w:spacing w:before="7"/>
              <w:ind w:left="1372" w:right="1360"/>
              <w:jc w:val="center"/>
              <w:rPr>
                <w:sz w:val="21"/>
              </w:rPr>
            </w:pPr>
            <w:r>
              <w:rPr>
                <w:sz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97" w:type="dxa"/>
            <w:gridSpan w:val="2"/>
            <w:vAlign w:val="top"/>
          </w:tcPr>
          <w:p>
            <w:pPr>
              <w:pStyle w:val="5"/>
              <w:spacing w:before="7"/>
              <w:ind w:left="1580" w:right="1570"/>
              <w:jc w:val="center"/>
              <w:rPr>
                <w:sz w:val="21"/>
              </w:rPr>
            </w:pPr>
            <w:r>
              <w:rPr>
                <w:sz w:val="21"/>
              </w:rPr>
              <w:t>是否负责运行</w:t>
            </w:r>
          </w:p>
        </w:tc>
        <w:tc>
          <w:tcPr>
            <w:tcW w:w="4263" w:type="dxa"/>
            <w:gridSpan w:val="2"/>
            <w:vAlign w:val="top"/>
          </w:tcPr>
          <w:p>
            <w:pPr>
              <w:pStyle w:val="5"/>
              <w:spacing w:before="7"/>
              <w:ind w:left="1372" w:right="1360"/>
              <w:jc w:val="center"/>
              <w:rPr>
                <w:sz w:val="21"/>
              </w:rPr>
            </w:pPr>
            <w:r>
              <w:rPr>
                <w:sz w:val="21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97" w:type="dxa"/>
            <w:gridSpan w:val="2"/>
            <w:vAlign w:val="top"/>
          </w:tcPr>
          <w:p>
            <w:pPr>
              <w:pStyle w:val="5"/>
              <w:spacing w:before="7"/>
              <w:ind w:left="1180"/>
              <w:rPr>
                <w:sz w:val="21"/>
              </w:rPr>
            </w:pPr>
            <w:r>
              <w:rPr>
                <w:sz w:val="21"/>
              </w:rPr>
              <w:t>订立合同到投入使用时间</w:t>
            </w:r>
          </w:p>
        </w:tc>
        <w:tc>
          <w:tcPr>
            <w:tcW w:w="4263" w:type="dxa"/>
            <w:gridSpan w:val="2"/>
            <w:vAlign w:val="top"/>
          </w:tcPr>
          <w:p>
            <w:pPr>
              <w:pStyle w:val="5"/>
              <w:spacing w:before="7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97" w:type="dxa"/>
            <w:gridSpan w:val="2"/>
            <w:vAlign w:val="top"/>
          </w:tcPr>
          <w:p>
            <w:pPr>
              <w:pStyle w:val="5"/>
              <w:spacing w:before="7"/>
              <w:ind w:left="1582" w:right="1570"/>
              <w:jc w:val="center"/>
              <w:rPr>
                <w:sz w:val="21"/>
              </w:rPr>
            </w:pPr>
            <w:r>
              <w:rPr>
                <w:sz w:val="21"/>
              </w:rPr>
              <w:t>计价方式及价格</w:t>
            </w:r>
          </w:p>
        </w:tc>
        <w:tc>
          <w:tcPr>
            <w:tcW w:w="4263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63" w:type="dxa"/>
            <w:vAlign w:val="top"/>
          </w:tcPr>
          <w:p>
            <w:pPr>
              <w:pStyle w:val="5"/>
              <w:spacing w:before="173"/>
              <w:ind w:left="163" w:right="156"/>
              <w:jc w:val="center"/>
              <w:rPr>
                <w:sz w:val="21"/>
              </w:rPr>
            </w:pPr>
            <w:r>
              <w:rPr>
                <w:sz w:val="21"/>
              </w:rPr>
              <w:t>其他需要说明事项</w:t>
            </w:r>
          </w:p>
        </w:tc>
        <w:tc>
          <w:tcPr>
            <w:tcW w:w="709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bidi w:val="0"/>
        <w:jc w:val="left"/>
        <w:rPr>
          <w:lang w:val="zh-CN" w:eastAsia="zh-CN"/>
        </w:rPr>
      </w:pPr>
      <w:r>
        <w:rPr>
          <w:sz w:val="21"/>
        </w:rPr>
        <w:t>注：</w:t>
      </w:r>
      <w:r>
        <w:rPr>
          <w:rFonts w:hint="eastAsia" w:ascii="华文楷体" w:eastAsia="华文楷体"/>
          <w:sz w:val="21"/>
        </w:rPr>
        <w:t>案例入口、出口浓度指稳定运行情况下的数据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C1381"/>
    <w:rsid w:val="00F17127"/>
    <w:rsid w:val="0FC31729"/>
    <w:rsid w:val="2B9F631B"/>
    <w:rsid w:val="3F1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2019-09-25T02:07:00Z</dcterms:created>
  <dc:creator>中冶网编^^王梦娟</dc:creator>
  <cp:lastModifiedBy>中冶网编^^王梦娟</cp:lastModifiedBy>
  <dcterms:modified xsi:type="dcterms:W3CDTF">2019-09-25T02:34:05Z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